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790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黑体" w:hAnsi="黑体" w:eastAsia="黑体" w:cs="黑体"/>
          <w:b/>
          <w:bCs/>
          <w:spacing w:val="-4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28"/>
          <w:szCs w:val="28"/>
          <w:highlight w:val="none"/>
          <w:lang w:val="en-US" w:eastAsia="zh-CN"/>
        </w:rPr>
        <w:t>附件6</w:t>
      </w:r>
    </w:p>
    <w:p w14:paraId="6C8131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宋体" w:hAnsi="宋体" w:eastAsia="宋体" w:cs="宋体"/>
          <w:sz w:val="44"/>
          <w:szCs w:val="44"/>
          <w:highlight w:val="none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  <w:highlight w:val="none"/>
        </w:rPr>
        <w:t>合肥市律师协会</w:t>
      </w:r>
      <w:r>
        <w:rPr>
          <w:rFonts w:hint="eastAsia" w:ascii="宋体" w:hAnsi="宋体" w:cs="宋体"/>
          <w:b/>
          <w:bCs/>
          <w:spacing w:val="-4"/>
          <w:sz w:val="44"/>
          <w:szCs w:val="44"/>
          <w:highlight w:val="none"/>
          <w:lang w:val="en-US" w:eastAsia="zh-CN"/>
        </w:rPr>
        <w:t>优秀两专</w:t>
      </w:r>
      <w:r>
        <w:rPr>
          <w:rFonts w:ascii="宋体" w:hAnsi="宋体" w:eastAsia="宋体" w:cs="宋体"/>
          <w:b/>
          <w:bCs/>
          <w:spacing w:val="-4"/>
          <w:sz w:val="44"/>
          <w:szCs w:val="44"/>
          <w:highlight w:val="none"/>
        </w:rPr>
        <w:t>委员会委员</w:t>
      </w:r>
      <w:r>
        <w:rPr>
          <w:rFonts w:hint="eastAsia" w:ascii="宋体" w:hAnsi="宋体" w:cs="宋体"/>
          <w:b/>
          <w:bCs/>
          <w:spacing w:val="-4"/>
          <w:sz w:val="44"/>
          <w:szCs w:val="44"/>
          <w:highlight w:val="none"/>
          <w:lang w:val="en-US" w:eastAsia="zh-CN"/>
        </w:rPr>
        <w:t>评选</w:t>
      </w:r>
      <w:r>
        <w:rPr>
          <w:rFonts w:ascii="宋体" w:hAnsi="宋体" w:eastAsia="宋体" w:cs="宋体"/>
          <w:b/>
          <w:bCs/>
          <w:spacing w:val="-4"/>
          <w:sz w:val="44"/>
          <w:szCs w:val="44"/>
          <w:highlight w:val="none"/>
        </w:rPr>
        <w:t>评分</w:t>
      </w:r>
      <w:r>
        <w:rPr>
          <w:rFonts w:hint="eastAsia" w:ascii="宋体" w:hAnsi="宋体" w:cs="宋体"/>
          <w:b/>
          <w:bCs/>
          <w:spacing w:val="-4"/>
          <w:sz w:val="44"/>
          <w:szCs w:val="44"/>
          <w:highlight w:val="none"/>
          <w:lang w:val="en-US" w:eastAsia="zh-CN"/>
        </w:rPr>
        <w:t>表</w:t>
      </w:r>
    </w:p>
    <w:tbl>
      <w:tblPr>
        <w:tblStyle w:val="7"/>
        <w:tblW w:w="141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3400"/>
        <w:gridCol w:w="1013"/>
        <w:gridCol w:w="6300"/>
        <w:gridCol w:w="1864"/>
        <w:gridCol w:w="1548"/>
      </w:tblGrid>
      <w:tr w14:paraId="0472B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84" w:hRule="atLeast"/>
        </w:trPr>
        <w:tc>
          <w:tcPr>
            <w:tcW w:w="3400" w:type="dxa"/>
            <w:noWrap w:val="0"/>
            <w:vAlign w:val="top"/>
          </w:tcPr>
          <w:p w14:paraId="012A79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8"/>
                <w:sz w:val="28"/>
                <w:szCs w:val="28"/>
                <w:highlight w:val="none"/>
              </w:rPr>
              <w:t>考核项目</w:t>
            </w:r>
          </w:p>
        </w:tc>
        <w:tc>
          <w:tcPr>
            <w:tcW w:w="1013" w:type="dxa"/>
            <w:noWrap w:val="0"/>
            <w:vAlign w:val="top"/>
          </w:tcPr>
          <w:p w14:paraId="2A298A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6300" w:type="dxa"/>
            <w:noWrap w:val="0"/>
            <w:vAlign w:val="top"/>
          </w:tcPr>
          <w:p w14:paraId="2D8FE7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  <w:sz w:val="28"/>
                <w:szCs w:val="28"/>
                <w:highlight w:val="none"/>
              </w:rPr>
              <w:t>评分细则</w:t>
            </w:r>
          </w:p>
        </w:tc>
        <w:tc>
          <w:tcPr>
            <w:tcW w:w="1864" w:type="dxa"/>
            <w:noWrap w:val="0"/>
            <w:vAlign w:val="top"/>
          </w:tcPr>
          <w:p w14:paraId="75F442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28"/>
                <w:szCs w:val="28"/>
                <w:highlight w:val="none"/>
              </w:rPr>
              <w:t>自评</w:t>
            </w:r>
            <w:r>
              <w:rPr>
                <w:rFonts w:hint="eastAsia" w:ascii="黑体" w:hAnsi="黑体" w:eastAsia="黑体" w:cs="黑体"/>
                <w:b/>
                <w:bCs/>
                <w:spacing w:val="-2"/>
                <w:sz w:val="28"/>
                <w:szCs w:val="28"/>
                <w:highlight w:val="none"/>
                <w:lang w:val="en-US" w:eastAsia="zh-CN"/>
              </w:rPr>
              <w:t>分</w:t>
            </w:r>
          </w:p>
        </w:tc>
        <w:tc>
          <w:tcPr>
            <w:tcW w:w="1548" w:type="dxa"/>
            <w:noWrap w:val="0"/>
            <w:vAlign w:val="top"/>
          </w:tcPr>
          <w:p w14:paraId="44E44E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  <w:highlight w:val="none"/>
              </w:rPr>
              <w:t>考评分</w:t>
            </w:r>
          </w:p>
        </w:tc>
      </w:tr>
      <w:tr w14:paraId="02AEC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74" w:hRule="atLeast"/>
        </w:trPr>
        <w:tc>
          <w:tcPr>
            <w:tcW w:w="3400" w:type="dxa"/>
            <w:noWrap w:val="0"/>
            <w:vAlign w:val="center"/>
          </w:tcPr>
          <w:p w14:paraId="4ADE1E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参加本委员会活动的情况</w:t>
            </w:r>
          </w:p>
        </w:tc>
        <w:tc>
          <w:tcPr>
            <w:tcW w:w="1013" w:type="dxa"/>
            <w:noWrap w:val="0"/>
            <w:vAlign w:val="center"/>
          </w:tcPr>
          <w:p w14:paraId="493C49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6300" w:type="dxa"/>
            <w:noWrap w:val="0"/>
            <w:vAlign w:val="center"/>
          </w:tcPr>
          <w:p w14:paraId="67F955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参加本委员会组织开展的全部活动得20分，每少参加一次扣5分，扣完为止。</w:t>
            </w:r>
          </w:p>
        </w:tc>
        <w:tc>
          <w:tcPr>
            <w:tcW w:w="1864" w:type="dxa"/>
            <w:noWrap w:val="0"/>
            <w:vAlign w:val="center"/>
          </w:tcPr>
          <w:p w14:paraId="1F1529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3CA9D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98FC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64" w:hRule="atLeast"/>
        </w:trPr>
        <w:tc>
          <w:tcPr>
            <w:tcW w:w="3400" w:type="dxa"/>
            <w:noWrap w:val="0"/>
            <w:vAlign w:val="center"/>
          </w:tcPr>
          <w:p w14:paraId="70EDEC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完成本委员会安排的工作任务情况</w:t>
            </w:r>
          </w:p>
        </w:tc>
        <w:tc>
          <w:tcPr>
            <w:tcW w:w="1013" w:type="dxa"/>
            <w:noWrap w:val="0"/>
            <w:vAlign w:val="center"/>
          </w:tcPr>
          <w:p w14:paraId="162880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300" w:type="dxa"/>
            <w:noWrap w:val="0"/>
            <w:vAlign w:val="center"/>
          </w:tcPr>
          <w:p w14:paraId="102797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完成委员会主任交办的工作得10分，每拒绝一次扣2分。</w:t>
            </w:r>
          </w:p>
        </w:tc>
        <w:tc>
          <w:tcPr>
            <w:tcW w:w="1864" w:type="dxa"/>
            <w:noWrap w:val="0"/>
            <w:vAlign w:val="center"/>
          </w:tcPr>
          <w:p w14:paraId="3DE870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4FD0B3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F5DF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68" w:hRule="atLeast"/>
        </w:trPr>
        <w:tc>
          <w:tcPr>
            <w:tcW w:w="3400" w:type="dxa"/>
            <w:noWrap w:val="0"/>
            <w:vAlign w:val="center"/>
          </w:tcPr>
          <w:p w14:paraId="269676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积极策划、主动整合发挥社会资源推动委员会活动的顺利开展</w:t>
            </w:r>
          </w:p>
        </w:tc>
        <w:tc>
          <w:tcPr>
            <w:tcW w:w="1013" w:type="dxa"/>
            <w:noWrap w:val="0"/>
            <w:vAlign w:val="center"/>
          </w:tcPr>
          <w:p w14:paraId="0BACB0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300" w:type="dxa"/>
            <w:noWrap w:val="0"/>
            <w:vAlign w:val="center"/>
          </w:tcPr>
          <w:p w14:paraId="07FB6B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策划建议被委员会采纳实施的得10分或发挥社会资源推动委员会活动成功开展的得10分。</w:t>
            </w:r>
          </w:p>
        </w:tc>
        <w:tc>
          <w:tcPr>
            <w:tcW w:w="1864" w:type="dxa"/>
            <w:noWrap w:val="0"/>
            <w:vAlign w:val="center"/>
          </w:tcPr>
          <w:p w14:paraId="586A09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22040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593F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33" w:hRule="atLeast"/>
        </w:trPr>
        <w:tc>
          <w:tcPr>
            <w:tcW w:w="3400" w:type="dxa"/>
            <w:noWrap w:val="0"/>
            <w:vAlign w:val="center"/>
          </w:tcPr>
          <w:p w14:paraId="60C1A9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撰写论文、典型案例情况</w:t>
            </w:r>
          </w:p>
        </w:tc>
        <w:tc>
          <w:tcPr>
            <w:tcW w:w="1013" w:type="dxa"/>
            <w:noWrap w:val="0"/>
            <w:vAlign w:val="center"/>
          </w:tcPr>
          <w:p w14:paraId="1E1086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300" w:type="dxa"/>
            <w:noWrap w:val="0"/>
            <w:vAlign w:val="center"/>
          </w:tcPr>
          <w:p w14:paraId="03B9EB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提交一篇论文或典型案例得5分，累计至10分，未提交不得分。</w:t>
            </w:r>
          </w:p>
        </w:tc>
        <w:tc>
          <w:tcPr>
            <w:tcW w:w="1864" w:type="dxa"/>
            <w:noWrap w:val="0"/>
            <w:vAlign w:val="center"/>
          </w:tcPr>
          <w:p w14:paraId="385A0B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50D925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6985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198" w:hRule="atLeast"/>
        </w:trPr>
        <w:tc>
          <w:tcPr>
            <w:tcW w:w="3400" w:type="dxa"/>
            <w:noWrap w:val="0"/>
            <w:vAlign w:val="center"/>
          </w:tcPr>
          <w:p w14:paraId="39303C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积极配合完成协会委派的工作任务</w:t>
            </w:r>
          </w:p>
        </w:tc>
        <w:tc>
          <w:tcPr>
            <w:tcW w:w="1013" w:type="dxa"/>
            <w:noWrap w:val="0"/>
            <w:vAlign w:val="center"/>
          </w:tcPr>
          <w:p w14:paraId="1B5F77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300" w:type="dxa"/>
            <w:noWrap w:val="0"/>
            <w:vAlign w:val="center"/>
          </w:tcPr>
          <w:p w14:paraId="7A793E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以委员会名义或委员会委员身份，参加委员会工作领域相关的会议、与外单位交流或相关授课、培训等活动，每参加一次得1分，累计至5分。</w:t>
            </w:r>
          </w:p>
        </w:tc>
        <w:tc>
          <w:tcPr>
            <w:tcW w:w="1864" w:type="dxa"/>
            <w:noWrap w:val="0"/>
            <w:vAlign w:val="center"/>
          </w:tcPr>
          <w:p w14:paraId="0E533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9EA58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AA88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34" w:hRule="atLeast"/>
        </w:trPr>
        <w:tc>
          <w:tcPr>
            <w:tcW w:w="3400" w:type="dxa"/>
            <w:noWrap w:val="0"/>
            <w:vAlign w:val="center"/>
          </w:tcPr>
          <w:p w14:paraId="07655E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按时完成个人年度履职考核工作</w:t>
            </w:r>
          </w:p>
        </w:tc>
        <w:tc>
          <w:tcPr>
            <w:tcW w:w="1013" w:type="dxa"/>
            <w:noWrap w:val="0"/>
            <w:vAlign w:val="center"/>
          </w:tcPr>
          <w:p w14:paraId="4C2668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300" w:type="dxa"/>
            <w:noWrap w:val="0"/>
            <w:vAlign w:val="center"/>
          </w:tcPr>
          <w:p w14:paraId="71BFA3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按要求完成此项任务的得5分，每迟延一天提交考核材料的扣1分，扣完为止。</w:t>
            </w:r>
          </w:p>
        </w:tc>
        <w:tc>
          <w:tcPr>
            <w:tcW w:w="1864" w:type="dxa"/>
            <w:noWrap w:val="0"/>
            <w:vAlign w:val="center"/>
          </w:tcPr>
          <w:p w14:paraId="1110A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748D77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0B87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59" w:hRule="atLeast"/>
        </w:trPr>
        <w:tc>
          <w:tcPr>
            <w:tcW w:w="3400" w:type="dxa"/>
            <w:shd w:val="clear" w:color="auto" w:fill="auto"/>
            <w:noWrap w:val="0"/>
            <w:vAlign w:val="center"/>
          </w:tcPr>
          <w:p w14:paraId="1D8E9A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  <w:lang w:val="en-US" w:eastAsia="zh-CN"/>
              </w:rPr>
              <w:t>近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两年年度考核情况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196914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6300" w:type="dxa"/>
            <w:shd w:val="clear" w:color="auto" w:fill="auto"/>
            <w:noWrap w:val="0"/>
            <w:vAlign w:val="center"/>
          </w:tcPr>
          <w:p w14:paraId="68A701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根据近两年监事会的年度考核结果，获得优秀等次的，35-40分；获得良好等次的，28-34分；获得基本合格等次的，24-27分。</w:t>
            </w:r>
          </w:p>
        </w:tc>
        <w:tc>
          <w:tcPr>
            <w:tcW w:w="1864" w:type="dxa"/>
            <w:noWrap w:val="0"/>
            <w:vAlign w:val="center"/>
          </w:tcPr>
          <w:p w14:paraId="622396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84499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DAD4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49" w:hRule="atLeast"/>
        </w:trPr>
        <w:tc>
          <w:tcPr>
            <w:tcW w:w="3400" w:type="dxa"/>
            <w:noWrap w:val="0"/>
            <w:vAlign w:val="center"/>
          </w:tcPr>
          <w:p w14:paraId="3044F9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总计</w:t>
            </w:r>
          </w:p>
        </w:tc>
        <w:tc>
          <w:tcPr>
            <w:tcW w:w="1013" w:type="dxa"/>
            <w:noWrap w:val="0"/>
            <w:vAlign w:val="center"/>
          </w:tcPr>
          <w:p w14:paraId="120D3B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9712" w:type="dxa"/>
            <w:gridSpan w:val="3"/>
            <w:noWrap w:val="0"/>
            <w:vAlign w:val="center"/>
          </w:tcPr>
          <w:p w14:paraId="3C6EA7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4449D5BA">
      <w:bookmarkStart w:id="0" w:name="_GoBack"/>
      <w:bookmarkEnd w:id="0"/>
    </w:p>
    <w:sectPr>
      <w:pgSz w:w="16838" w:h="11906" w:orient="landscape"/>
      <w:pgMar w:top="56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621CD"/>
    <w:rsid w:val="12ED74AA"/>
    <w:rsid w:val="160F0DDA"/>
    <w:rsid w:val="3AA552EA"/>
    <w:rsid w:val="50DF27A6"/>
    <w:rsid w:val="662D5574"/>
    <w:rsid w:val="7E46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451</Characters>
  <Lines>0</Lines>
  <Paragraphs>0</Paragraphs>
  <TotalTime>0</TotalTime>
  <ScaleCrop>false</ScaleCrop>
  <LinksUpToDate>false</LinksUpToDate>
  <CharactersWithSpaces>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2025-03-18T03:21:00Z</dcterms:created>
  <dc:creator>Administrator</dc:creator>
  <cp:lastModifiedBy>T K</cp:lastModifiedBy>
  <dcterms:modified xsi:type="dcterms:W3CDTF">2025-03-25T01:32:15Z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85FD120EB1094A658E59C3A59F615F41_11</vt:lpwstr>
  </property>
  <property fmtid="{D5CDD505-2E9C-101B-9397-08002B2CF9AE}" pid="4" name="KSOTemplateDocerSaveRecord">
    <vt:lpwstr>eyJoZGlkIjoiNzkyYTA3OGIyNTJkOTEyNDJhYTUxZjEzOWQwMTEwYmEiLCJ1c2VySWQiOiIxMzM5NTYxODQ1In0=</vt:lpwstr>
  </property>
</Properties>
</file>