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案例申报表</w:t>
      </w:r>
    </w:p>
    <w:bookmarkEnd w:id="0"/>
    <w:tbl>
      <w:tblPr>
        <w:tblStyle w:val="4"/>
        <w:tblpPr w:leftFromText="180" w:rightFromText="180" w:vertAnchor="text" w:horzAnchor="page" w:tblpX="1514" w:tblpY="98"/>
        <w:tblOverlap w:val="never"/>
        <w:tblW w:w="9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75"/>
        <w:gridCol w:w="2835"/>
        <w:gridCol w:w="1410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kern w:val="0"/>
                <w:sz w:val="28"/>
                <w:szCs w:val="28"/>
              </w:rPr>
              <w:t>所在律所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张某某诉李某某离婚纠纷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当事人</w:t>
            </w:r>
          </w:p>
        </w:tc>
        <w:tc>
          <w:tcPr>
            <w:tcW w:w="7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原告张某某、被告李某某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代理方</w:t>
            </w:r>
          </w:p>
        </w:tc>
        <w:tc>
          <w:tcPr>
            <w:tcW w:w="7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原告张某某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裁判文书（文号及名称）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民事判决书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(20  )皖   民初    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裁判机关</w:t>
            </w:r>
          </w:p>
        </w:tc>
        <w:tc>
          <w:tcPr>
            <w:tcW w:w="7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  <w:lang w:eastAsia="zh"/>
              </w:rPr>
              <w:t>申报案例的典型性及指导意义</w:t>
            </w:r>
          </w:p>
        </w:tc>
        <w:tc>
          <w:tcPr>
            <w:tcW w:w="7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"/>
              </w:rPr>
              <w:t>（简要描述申报案例在行为定性、法律关系或法律适用等方面，或者在反映新型纠纷、适用新颁布法律法规或者司法解释等方面具备典型、指导意义，内容可另附页）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8"/>
                <w:szCs w:val="28"/>
              </w:rPr>
              <w:t>声明</w:t>
            </w:r>
          </w:p>
        </w:tc>
        <w:tc>
          <w:tcPr>
            <w:tcW w:w="7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本人保证申报材料的真实性，同意该案例内容和分析报告予以公开发布，并自行承担相应责任。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520" w:firstLineChars="9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申报人（签字）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备注：若该案例是多人申报的，每位申报人均须签字。</w:t>
      </w:r>
    </w:p>
    <w:sectPr>
      <w:footerReference r:id="rId3" w:type="default"/>
      <w:pgSz w:w="11906" w:h="16838"/>
      <w:pgMar w:top="1474" w:right="1247" w:bottom="1474" w:left="1474" w:header="851" w:footer="992" w:gutter="0"/>
      <w:cols w:space="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a0f24f9f-db52-4fee-bc4f-de8deb82bc66"/>
  </w:docVars>
  <w:rsids>
    <w:rsidRoot w:val="00000000"/>
    <w:rsid w:val="18A34354"/>
    <w:rsid w:val="2D777576"/>
    <w:rsid w:val="569D1923"/>
    <w:rsid w:val="76160726"/>
    <w:rsid w:val="774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2406</Words>
  <Characters>2538</Characters>
  <Lines>0</Lines>
  <Paragraphs>0</Paragraphs>
  <TotalTime>2</TotalTime>
  <ScaleCrop>false</ScaleCrop>
  <LinksUpToDate>false</LinksUpToDate>
  <CharactersWithSpaces>2671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2024-10-11T07:58:00Z</dcterms:created>
  <dc:creator>admin</dc:creator>
  <cp:lastModifiedBy>静婧</cp:lastModifiedBy>
  <dcterms:modified xsi:type="dcterms:W3CDTF">2024-10-11T08:06:16Z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DE619AFB9B964A65A51E65B80C75A07A</vt:lpwstr>
  </property>
</Properties>
</file>