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F43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0444FA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出资证明</w:t>
      </w:r>
    </w:p>
    <w:p w14:paraId="23DDD80A">
      <w:pPr>
        <w:jc w:val="both"/>
        <w:rPr>
          <w:rFonts w:hint="eastAsia"/>
        </w:rPr>
      </w:pPr>
    </w:p>
    <w:p w14:paraId="6607A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(以下简称“本所”),统一社会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××××××××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, 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××××年××月××日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</w:t>
      </w:r>
      <w:r>
        <w:rPr>
          <w:rFonts w:hint="eastAsia" w:ascii="仿宋_GB2312" w:hAnsi="仿宋_GB2312" w:eastAsia="仿宋_GB2312" w:cs="仿宋_GB2312"/>
          <w:sz w:val="32"/>
          <w:szCs w:val="32"/>
        </w:rPr>
        <w:t>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××××××（合肥）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出资人民币300,000元(大写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叁拾万圆整)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E2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本所财务部门已对上述出资款项进行验收并确认入账，特此证明。所出资金将专项用于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×××××××××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等)的经营与发展，涵盖但不限于日常运营、基础设施建设、人才培养、市场拓展等多个方面。出资人将依据相关法律法规及本所章程的规定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享有相应的权利并承担相应的义务。</w:t>
      </w:r>
    </w:p>
    <w:p w14:paraId="5168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本说明所述现金来源于合法途径，未涉及任何非法活动。所涉及现金总额为人民币30万元整，该笔款项已全部合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缴纳税款。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1A14C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556993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32896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律师事务所</w:t>
      </w:r>
    </w:p>
    <w:p w14:paraId="23D9217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××年××月××日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A6E8FA"/>
    <w:rsid w:val="3D7660F5"/>
    <w:rsid w:val="5816438D"/>
    <w:rsid w:val="5FFF0767"/>
    <w:rsid w:val="BC2582AB"/>
    <w:rsid w:val="DEFFC323"/>
    <w:rsid w:val="FBA6E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303</Characters>
  <Lines>0</Lines>
  <Paragraphs>0</Paragraphs>
  <TotalTime>3.33333333333333</TotalTime>
  <ScaleCrop>false</ScaleCrop>
  <LinksUpToDate>false</LinksUpToDate>
  <CharactersWithSpaces>375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2025-12-23T10:44:00Z</dcterms:created>
  <dc:creator>user</dc:creator>
  <cp:lastModifiedBy>T K</cp:lastModifiedBy>
  <dcterms:modified xsi:type="dcterms:W3CDTF">2026-02-14T02:30:54Z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DE7269BF0DCC4FB8BB5C32A1B27E536E_13</vt:lpwstr>
  </property>
</Properties>
</file>